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FAC" w:rsidRDefault="000A2FAC" w:rsidP="000A2FAC">
      <w:pPr>
        <w:pStyle w:val="10"/>
        <w:keepNext/>
        <w:keepLines/>
        <w:shd w:val="clear" w:color="auto" w:fill="auto"/>
        <w:spacing w:before="0" w:after="0" w:line="269" w:lineRule="exact"/>
        <w:ind w:left="20" w:firstLine="0"/>
        <w:jc w:val="center"/>
        <w:rPr>
          <w:sz w:val="28"/>
          <w:szCs w:val="28"/>
        </w:rPr>
      </w:pPr>
    </w:p>
    <w:p w:rsidR="00D9410B" w:rsidRPr="000A2FAC" w:rsidRDefault="00ED3CD4" w:rsidP="000A2FAC">
      <w:pPr>
        <w:pStyle w:val="10"/>
        <w:keepNext/>
        <w:keepLines/>
        <w:shd w:val="clear" w:color="auto" w:fill="auto"/>
        <w:spacing w:before="0" w:after="0" w:line="269" w:lineRule="exact"/>
        <w:ind w:left="20" w:firstLine="0"/>
        <w:jc w:val="center"/>
        <w:rPr>
          <w:sz w:val="28"/>
          <w:szCs w:val="28"/>
        </w:rPr>
      </w:pPr>
      <w:bookmarkStart w:id="0" w:name="_GoBack"/>
      <w:bookmarkEnd w:id="0"/>
      <w:r w:rsidRPr="000A2FAC">
        <w:rPr>
          <w:sz w:val="28"/>
          <w:szCs w:val="28"/>
        </w:rPr>
        <w:t>Справка -</w:t>
      </w:r>
      <w:r w:rsidR="00D9410B" w:rsidRPr="000A2FAC">
        <w:rPr>
          <w:sz w:val="28"/>
          <w:szCs w:val="28"/>
        </w:rPr>
        <w:t xml:space="preserve"> обоснование</w:t>
      </w:r>
    </w:p>
    <w:p w:rsidR="00D9410B" w:rsidRPr="000A2FAC" w:rsidRDefault="00D9410B" w:rsidP="000A2FAC">
      <w:pPr>
        <w:pStyle w:val="10"/>
        <w:keepNext/>
        <w:keepLines/>
        <w:shd w:val="clear" w:color="auto" w:fill="auto"/>
        <w:spacing w:before="0" w:after="0" w:line="269" w:lineRule="exact"/>
        <w:ind w:left="20" w:firstLine="0"/>
        <w:jc w:val="center"/>
        <w:rPr>
          <w:sz w:val="28"/>
          <w:szCs w:val="28"/>
        </w:rPr>
      </w:pPr>
      <w:r w:rsidRPr="000A2FAC">
        <w:rPr>
          <w:sz w:val="28"/>
          <w:szCs w:val="28"/>
        </w:rPr>
        <w:t xml:space="preserve"> к проекту постановления Правительства </w:t>
      </w:r>
      <w:proofErr w:type="spellStart"/>
      <w:r w:rsidRPr="000A2FAC">
        <w:rPr>
          <w:sz w:val="28"/>
          <w:szCs w:val="28"/>
        </w:rPr>
        <w:t>Кыргызской</w:t>
      </w:r>
      <w:proofErr w:type="spellEnd"/>
      <w:r w:rsidRPr="000A2FAC">
        <w:rPr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Pr="000A2FAC">
        <w:rPr>
          <w:sz w:val="28"/>
          <w:szCs w:val="28"/>
        </w:rPr>
        <w:t>Кыргызской</w:t>
      </w:r>
      <w:proofErr w:type="spellEnd"/>
      <w:r w:rsidRPr="000A2FAC">
        <w:rPr>
          <w:sz w:val="28"/>
          <w:szCs w:val="28"/>
        </w:rPr>
        <w:t xml:space="preserve"> Республики «О плане мероприятий по применению технических регламентов Таможенного союза</w:t>
      </w:r>
      <w:r w:rsidR="00B735EF" w:rsidRPr="000A2FAC">
        <w:rPr>
          <w:color w:val="000000"/>
          <w:sz w:val="28"/>
          <w:szCs w:val="28"/>
          <w:lang w:eastAsia="ru-RU" w:bidi="ru-RU"/>
        </w:rPr>
        <w:t>/Евразийского экономического союза</w:t>
      </w:r>
      <w:r w:rsidRPr="000A2FAC">
        <w:rPr>
          <w:sz w:val="28"/>
          <w:szCs w:val="28"/>
        </w:rPr>
        <w:t xml:space="preserve"> в </w:t>
      </w:r>
      <w:proofErr w:type="spellStart"/>
      <w:r w:rsidRPr="000A2FAC">
        <w:rPr>
          <w:sz w:val="28"/>
          <w:szCs w:val="28"/>
        </w:rPr>
        <w:t>Кыргызской</w:t>
      </w:r>
      <w:proofErr w:type="spellEnd"/>
      <w:r w:rsidRPr="000A2FAC">
        <w:rPr>
          <w:sz w:val="28"/>
          <w:szCs w:val="28"/>
        </w:rPr>
        <w:t xml:space="preserve"> Республике» от 29 марта 2017 года № 184»</w:t>
      </w:r>
    </w:p>
    <w:p w:rsidR="00ED3CD4" w:rsidRPr="000A2FAC" w:rsidRDefault="00ED3CD4" w:rsidP="000A2FAC">
      <w:pPr>
        <w:pStyle w:val="10"/>
        <w:keepNext/>
        <w:keepLines/>
        <w:shd w:val="clear" w:color="auto" w:fill="auto"/>
        <w:spacing w:before="0" w:after="0" w:line="269" w:lineRule="exact"/>
        <w:ind w:left="20" w:firstLine="0"/>
        <w:jc w:val="center"/>
        <w:rPr>
          <w:sz w:val="28"/>
          <w:szCs w:val="28"/>
        </w:rPr>
      </w:pPr>
    </w:p>
    <w:p w:rsidR="00D9410B" w:rsidRPr="000A2FAC" w:rsidRDefault="00D9410B" w:rsidP="000A2FAC">
      <w:pPr>
        <w:keepNext/>
        <w:keepLines/>
        <w:widowControl w:val="0"/>
        <w:numPr>
          <w:ilvl w:val="0"/>
          <w:numId w:val="2"/>
        </w:numPr>
        <w:tabs>
          <w:tab w:val="left" w:pos="715"/>
        </w:tabs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задачи</w:t>
      </w:r>
      <w:bookmarkEnd w:id="1"/>
    </w:p>
    <w:p w:rsidR="00D9410B" w:rsidRDefault="00D9410B" w:rsidP="000A2FA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Проект </w:t>
      </w:r>
      <w:r w:rsidR="00562AC4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постановления </w:t>
      </w:r>
      <w:r w:rsidR="00C87018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разработан в целях определения ответственных государственных органов по реализации мероприятий принятых технических регламентов Таможенного союза/Евразийского экономического союза и по ведению работ по проектам технических регламентов Евразийского экономического союза. Это обеспечит прямое действий положений технических регламентов Таможенного союза/Евразийского экономического союза на территории </w:t>
      </w:r>
      <w:proofErr w:type="spellStart"/>
      <w:r w:rsidR="00C87018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="00C87018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Республики.</w:t>
      </w:r>
    </w:p>
    <w:p w:rsidR="000A2FAC" w:rsidRPr="000A2FAC" w:rsidRDefault="000A2FAC" w:rsidP="000A2FA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9410B" w:rsidRPr="000A2FAC" w:rsidRDefault="00D9410B" w:rsidP="000A2FAC">
      <w:pPr>
        <w:keepNext/>
        <w:keepLines/>
        <w:widowControl w:val="0"/>
        <w:numPr>
          <w:ilvl w:val="0"/>
          <w:numId w:val="2"/>
        </w:numPr>
        <w:tabs>
          <w:tab w:val="left" w:pos="715"/>
        </w:tabs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5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Описательная часть</w:t>
      </w:r>
      <w:bookmarkEnd w:id="2"/>
    </w:p>
    <w:p w:rsidR="00D9410B" w:rsidRPr="000A2FAC" w:rsidRDefault="00D9410B" w:rsidP="000A2FA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Кыргызская</w:t>
      </w:r>
      <w:proofErr w:type="spellEnd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Республика с 12 августа 2015 года, в соответствии с Договором о присоединении </w:t>
      </w:r>
      <w:proofErr w:type="spellStart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 к Договору о Евразийском экономическом союзе от 29 мая 2014 года, стала полноправным членом Евразийского экономического союза (ЕАЭС).</w:t>
      </w:r>
    </w:p>
    <w:p w:rsidR="00CD1B8B" w:rsidRPr="000A2FAC" w:rsidRDefault="00CD1B8B" w:rsidP="000A2FA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Договором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на территории Евразийского экономического союза </w:t>
      </w:r>
      <w:r w:rsidR="00592F6B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принято 48</w:t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технических регламентов Таможенного союза/Евразийского экономического союза, и в настоящее время на территории </w:t>
      </w:r>
      <w:proofErr w:type="spellStart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 действует </w:t>
      </w:r>
      <w:r w:rsidR="00841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42</w:t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технических регламентов Таможенного союза/Евразийского экономического союза. </w:t>
      </w:r>
    </w:p>
    <w:p w:rsidR="002E492C" w:rsidRPr="000A2FAC" w:rsidRDefault="002E492C" w:rsidP="000A2FA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Согласно статье 52 раздела X Договора о Евразийском экономическом союзе от 29 мая 2014 года технические регламенты Таможенного союза/Евразийского экономического союза имеют прямое действие на территории Таможенного союза.</w:t>
      </w:r>
    </w:p>
    <w:p w:rsidR="00D9410B" w:rsidRPr="000A2FAC" w:rsidRDefault="00D9410B" w:rsidP="000A2FAC">
      <w:pPr>
        <w:widowControl w:val="0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отметить, что разработка технических регламентов в рамках ЕАЭС ведется в соответствии с Планом разработки технических регламентов Евразийского экономического союза и внесения изменений в технические регламенты Таможенного</w:t>
      </w:r>
      <w:r w:rsidR="00ED3CD4" w:rsidRPr="000A2FAC">
        <w:rPr>
          <w:rFonts w:ascii="Times New Roman" w:hAnsi="Times New Roman" w:cs="Times New Roman"/>
          <w:sz w:val="28"/>
          <w:szCs w:val="28"/>
        </w:rPr>
        <w:t xml:space="preserve"> </w:t>
      </w:r>
      <w:r w:rsidRPr="000A2FAC">
        <w:rPr>
          <w:rFonts w:ascii="Times New Roman" w:hAnsi="Times New Roman" w:cs="Times New Roman"/>
          <w:sz w:val="28"/>
          <w:szCs w:val="28"/>
        </w:rPr>
        <w:t>союза</w:t>
      </w:r>
      <w:r w:rsidR="00BB6B98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/Евразийского экономического союза</w:t>
      </w:r>
      <w:r w:rsidRPr="000A2FAC">
        <w:rPr>
          <w:rFonts w:ascii="Times New Roman" w:hAnsi="Times New Roman" w:cs="Times New Roman"/>
          <w:sz w:val="28"/>
          <w:szCs w:val="28"/>
        </w:rPr>
        <w:t xml:space="preserve">, утвержденный Решением Совета </w:t>
      </w:r>
      <w:proofErr w:type="spellStart"/>
      <w:r w:rsidR="00773796">
        <w:rPr>
          <w:rFonts w:ascii="Times New Roman" w:hAnsi="Times New Roman" w:cs="Times New Roman"/>
          <w:sz w:val="28"/>
          <w:szCs w:val="28"/>
        </w:rPr>
        <w:t>ЕЭК</w:t>
      </w:r>
      <w:r w:rsidRPr="000A2FAC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0A2FAC">
        <w:rPr>
          <w:rFonts w:ascii="Times New Roman" w:hAnsi="Times New Roman" w:cs="Times New Roman"/>
          <w:sz w:val="28"/>
          <w:szCs w:val="28"/>
        </w:rPr>
        <w:t xml:space="preserve"> 1 октября 2014 г. №79.</w:t>
      </w:r>
    </w:p>
    <w:p w:rsidR="00D9410B" w:rsidRPr="00773796" w:rsidRDefault="00D9410B" w:rsidP="007737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96">
        <w:rPr>
          <w:rFonts w:ascii="Times New Roman" w:hAnsi="Times New Roman" w:cs="Times New Roman"/>
          <w:sz w:val="28"/>
          <w:szCs w:val="28"/>
        </w:rPr>
        <w:t>В соответствии с этим Пл</w:t>
      </w:r>
      <w:r w:rsidR="000571C1" w:rsidRPr="00773796">
        <w:rPr>
          <w:rFonts w:ascii="Times New Roman" w:hAnsi="Times New Roman" w:cs="Times New Roman"/>
          <w:sz w:val="28"/>
          <w:szCs w:val="28"/>
        </w:rPr>
        <w:t>аном в рамках ЕАЭ</w:t>
      </w:r>
      <w:r w:rsidR="00F802AC" w:rsidRPr="00773796">
        <w:rPr>
          <w:rFonts w:ascii="Times New Roman" w:hAnsi="Times New Roman" w:cs="Times New Roman"/>
          <w:sz w:val="28"/>
          <w:szCs w:val="28"/>
        </w:rPr>
        <w:t>С принят</w:t>
      </w:r>
      <w:r w:rsidR="00592F6B" w:rsidRPr="00773796">
        <w:rPr>
          <w:rFonts w:ascii="Times New Roman" w:hAnsi="Times New Roman" w:cs="Times New Roman"/>
          <w:sz w:val="28"/>
          <w:szCs w:val="28"/>
        </w:rPr>
        <w:t xml:space="preserve"> </w:t>
      </w:r>
      <w:r w:rsidR="00F802AC" w:rsidRPr="00773796">
        <w:rPr>
          <w:rFonts w:ascii="Times New Roman" w:hAnsi="Times New Roman" w:cs="Times New Roman"/>
          <w:sz w:val="28"/>
          <w:szCs w:val="28"/>
        </w:rPr>
        <w:t xml:space="preserve">Решение Совета ЕЭК от 12.08.2019г. </w:t>
      </w:r>
      <w:r w:rsidR="00615E02">
        <w:rPr>
          <w:rFonts w:ascii="Times New Roman" w:hAnsi="Times New Roman" w:cs="Times New Roman"/>
          <w:sz w:val="28"/>
          <w:szCs w:val="28"/>
        </w:rPr>
        <w:t xml:space="preserve">№ </w:t>
      </w:r>
      <w:r w:rsidR="00F802AC" w:rsidRPr="00773796">
        <w:rPr>
          <w:rFonts w:ascii="Times New Roman" w:hAnsi="Times New Roman" w:cs="Times New Roman"/>
          <w:sz w:val="28"/>
          <w:szCs w:val="28"/>
        </w:rPr>
        <w:t>«О техническом</w:t>
      </w:r>
      <w:r w:rsidR="00592F6B" w:rsidRPr="00773796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802AC" w:rsidRPr="00773796">
        <w:rPr>
          <w:rFonts w:ascii="Times New Roman" w:hAnsi="Times New Roman" w:cs="Times New Roman"/>
          <w:sz w:val="28"/>
          <w:szCs w:val="28"/>
        </w:rPr>
        <w:t>е</w:t>
      </w:r>
      <w:r w:rsidR="00592F6B" w:rsidRPr="00773796">
        <w:rPr>
          <w:rFonts w:ascii="Times New Roman" w:hAnsi="Times New Roman" w:cs="Times New Roman"/>
          <w:sz w:val="28"/>
          <w:szCs w:val="28"/>
        </w:rPr>
        <w:t xml:space="preserve"> </w:t>
      </w:r>
      <w:r w:rsidRPr="00773796">
        <w:rPr>
          <w:rFonts w:ascii="Times New Roman" w:hAnsi="Times New Roman" w:cs="Times New Roman"/>
          <w:sz w:val="28"/>
          <w:szCs w:val="28"/>
        </w:rPr>
        <w:t>ЕАЭС</w:t>
      </w:r>
      <w:r w:rsidR="00F802AC" w:rsidRPr="00773796">
        <w:rPr>
          <w:rFonts w:ascii="Times New Roman" w:hAnsi="Times New Roman" w:cs="Times New Roman"/>
          <w:sz w:val="28"/>
          <w:szCs w:val="28"/>
        </w:rPr>
        <w:t xml:space="preserve"> </w:t>
      </w:r>
      <w:r w:rsidR="00F802AC" w:rsidRPr="00773796">
        <w:rPr>
          <w:rFonts w:ascii="Times New Roman" w:eastAsia="Times New Roman" w:hAnsi="Times New Roman" w:cs="Times New Roman"/>
          <w:bCs/>
          <w:color w:val="252525"/>
          <w:kern w:val="36"/>
          <w:sz w:val="28"/>
          <w:szCs w:val="28"/>
        </w:rPr>
        <w:t>«О требованиях к энергетической эффективности энергопотребляющих устройств»</w:t>
      </w:r>
      <w:r w:rsidR="00F802AC" w:rsidRPr="00773796">
        <w:rPr>
          <w:rFonts w:ascii="Times New Roman" w:hAnsi="Times New Roman" w:cs="Times New Roman"/>
          <w:sz w:val="28"/>
          <w:szCs w:val="28"/>
        </w:rPr>
        <w:t xml:space="preserve"> </w:t>
      </w:r>
      <w:r w:rsidR="004D52AA" w:rsidRPr="004D52AA">
        <w:rPr>
          <w:rFonts w:ascii="Times New Roman" w:hAnsi="Times New Roman" w:cs="Times New Roman"/>
          <w:sz w:val="28"/>
          <w:szCs w:val="28"/>
        </w:rPr>
        <w:t>(</w:t>
      </w:r>
      <w:r w:rsidR="004D52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ТР ЕАЭС </w:t>
      </w:r>
      <w:r w:rsidR="00773796" w:rsidRPr="00773796">
        <w:rPr>
          <w:rFonts w:ascii="Times New Roman" w:eastAsia="Times New Roman" w:hAnsi="Times New Roman" w:cs="Times New Roman"/>
          <w:color w:val="222222"/>
          <w:sz w:val="28"/>
          <w:szCs w:val="28"/>
        </w:rPr>
        <w:t>048/2019)</w:t>
      </w:r>
      <w:r w:rsidRPr="00773796">
        <w:rPr>
          <w:rFonts w:ascii="Times New Roman" w:hAnsi="Times New Roman" w:cs="Times New Roman"/>
          <w:sz w:val="28"/>
          <w:szCs w:val="28"/>
        </w:rPr>
        <w:t>.</w:t>
      </w:r>
      <w:r w:rsidR="007E264C" w:rsidRPr="00773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796" w:rsidRDefault="00D9410B" w:rsidP="00773796">
      <w:pPr>
        <w:pStyle w:val="20"/>
        <w:shd w:val="clear" w:color="auto" w:fill="auto"/>
        <w:spacing w:before="0" w:line="240" w:lineRule="auto"/>
        <w:ind w:firstLine="740"/>
        <w:jc w:val="left"/>
        <w:rPr>
          <w:sz w:val="28"/>
          <w:szCs w:val="28"/>
        </w:rPr>
      </w:pPr>
      <w:r w:rsidRPr="000A2FAC">
        <w:rPr>
          <w:sz w:val="28"/>
          <w:szCs w:val="28"/>
        </w:rPr>
        <w:t>На основании чего проектом постановления предусматривается</w:t>
      </w:r>
      <w:r w:rsidR="003F0BB4" w:rsidRPr="000A2FAC">
        <w:rPr>
          <w:sz w:val="28"/>
          <w:szCs w:val="28"/>
        </w:rPr>
        <w:t xml:space="preserve"> </w:t>
      </w:r>
    </w:p>
    <w:p w:rsidR="00773796" w:rsidRDefault="003F0BB4" w:rsidP="00773796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0A2FAC">
        <w:rPr>
          <w:sz w:val="28"/>
          <w:szCs w:val="28"/>
        </w:rPr>
        <w:t>д</w:t>
      </w:r>
      <w:r w:rsidR="00B735EF" w:rsidRPr="000A2FAC">
        <w:rPr>
          <w:sz w:val="28"/>
          <w:szCs w:val="28"/>
        </w:rPr>
        <w:t xml:space="preserve">ополнение </w:t>
      </w:r>
      <w:r w:rsidR="00F802AC">
        <w:rPr>
          <w:sz w:val="28"/>
          <w:szCs w:val="28"/>
        </w:rPr>
        <w:t xml:space="preserve">Приложение 1 </w:t>
      </w:r>
      <w:r w:rsidR="00D9410B" w:rsidRPr="000A2FAC">
        <w:rPr>
          <w:sz w:val="28"/>
          <w:szCs w:val="28"/>
        </w:rPr>
        <w:t xml:space="preserve">Плана мероприятий по применению технических </w:t>
      </w:r>
    </w:p>
    <w:p w:rsidR="00773796" w:rsidRDefault="00773796" w:rsidP="00773796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</w:p>
    <w:p w:rsidR="00F802AC" w:rsidRDefault="00D9410B" w:rsidP="00773796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0A2FAC">
        <w:rPr>
          <w:sz w:val="28"/>
          <w:szCs w:val="28"/>
        </w:rPr>
        <w:lastRenderedPageBreak/>
        <w:t>регламентов Таможенного союза</w:t>
      </w:r>
      <w:r w:rsidR="00B735EF" w:rsidRPr="000A2FAC">
        <w:rPr>
          <w:color w:val="000000"/>
          <w:sz w:val="28"/>
          <w:szCs w:val="28"/>
          <w:lang w:eastAsia="ru-RU" w:bidi="ru-RU"/>
        </w:rPr>
        <w:t>/Евразийского экономического союза</w:t>
      </w:r>
      <w:r w:rsidRPr="000A2FAC">
        <w:rPr>
          <w:sz w:val="28"/>
          <w:szCs w:val="28"/>
        </w:rPr>
        <w:t xml:space="preserve"> в </w:t>
      </w:r>
      <w:proofErr w:type="spellStart"/>
      <w:r w:rsidRPr="000A2FAC">
        <w:rPr>
          <w:sz w:val="28"/>
          <w:szCs w:val="28"/>
        </w:rPr>
        <w:t>Кыргызской</w:t>
      </w:r>
      <w:proofErr w:type="spellEnd"/>
      <w:r w:rsidR="00F802AC">
        <w:rPr>
          <w:sz w:val="28"/>
          <w:szCs w:val="28"/>
        </w:rPr>
        <w:t xml:space="preserve"> </w:t>
      </w:r>
      <w:r w:rsidRPr="000A2FAC">
        <w:rPr>
          <w:sz w:val="28"/>
          <w:szCs w:val="28"/>
        </w:rPr>
        <w:t xml:space="preserve">Республике, утвержденного постановлением Правительства </w:t>
      </w:r>
    </w:p>
    <w:p w:rsidR="00D9410B" w:rsidRPr="000A2FAC" w:rsidRDefault="0084115A" w:rsidP="00F802AC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proofErr w:type="spellStart"/>
      <w:r w:rsidRPr="000A2FAC">
        <w:rPr>
          <w:sz w:val="28"/>
          <w:szCs w:val="28"/>
        </w:rPr>
        <w:t>Кыргызской</w:t>
      </w:r>
      <w:proofErr w:type="spellEnd"/>
      <w:r w:rsidR="00F802AC">
        <w:rPr>
          <w:sz w:val="28"/>
          <w:szCs w:val="28"/>
        </w:rPr>
        <w:t xml:space="preserve"> </w:t>
      </w:r>
      <w:r w:rsidR="00D9410B" w:rsidRPr="000A2FAC">
        <w:rPr>
          <w:sz w:val="28"/>
          <w:szCs w:val="28"/>
        </w:rPr>
        <w:t>Республики от 29 марта 2017 года № 18</w:t>
      </w:r>
      <w:r>
        <w:rPr>
          <w:sz w:val="28"/>
          <w:szCs w:val="28"/>
        </w:rPr>
        <w:t>4, мероприятия</w:t>
      </w:r>
      <w:r w:rsidR="00290FDF" w:rsidRPr="000A2FAC">
        <w:rPr>
          <w:sz w:val="28"/>
          <w:szCs w:val="28"/>
        </w:rPr>
        <w:t>м</w:t>
      </w:r>
      <w:r>
        <w:rPr>
          <w:sz w:val="28"/>
          <w:szCs w:val="28"/>
        </w:rPr>
        <w:t xml:space="preserve">и по реализации </w:t>
      </w:r>
      <w:r w:rsidR="00592F6B" w:rsidRPr="000A2FAC">
        <w:rPr>
          <w:sz w:val="28"/>
          <w:szCs w:val="28"/>
        </w:rPr>
        <w:t xml:space="preserve">принятого технического регламента </w:t>
      </w:r>
      <w:r w:rsidR="004D52AA">
        <w:rPr>
          <w:color w:val="222222"/>
          <w:sz w:val="28"/>
          <w:szCs w:val="28"/>
        </w:rPr>
        <w:t xml:space="preserve">ТР ЕАЭС </w:t>
      </w:r>
      <w:r w:rsidR="004D52AA" w:rsidRPr="00773796">
        <w:rPr>
          <w:color w:val="222222"/>
          <w:sz w:val="28"/>
          <w:szCs w:val="28"/>
        </w:rPr>
        <w:t>048/2019</w:t>
      </w:r>
      <w:r w:rsidR="00290FDF" w:rsidRPr="000A2FAC">
        <w:rPr>
          <w:sz w:val="28"/>
          <w:szCs w:val="28"/>
        </w:rPr>
        <w:t>, главой 48</w:t>
      </w:r>
      <w:r w:rsidR="00D9410B" w:rsidRPr="000A2FAC">
        <w:rPr>
          <w:sz w:val="28"/>
          <w:szCs w:val="28"/>
        </w:rPr>
        <w:t>.</w:t>
      </w:r>
      <w:r w:rsidR="00592F6B" w:rsidRPr="000A2FAC">
        <w:rPr>
          <w:sz w:val="28"/>
          <w:szCs w:val="28"/>
        </w:rPr>
        <w:t xml:space="preserve"> Одновременно исключаются пункт</w:t>
      </w:r>
      <w:r w:rsidR="00D9410B" w:rsidRPr="000A2FAC">
        <w:rPr>
          <w:sz w:val="28"/>
          <w:szCs w:val="28"/>
        </w:rPr>
        <w:t xml:space="preserve"> </w:t>
      </w:r>
      <w:r w:rsidR="00290FDF" w:rsidRPr="000A2FAC">
        <w:rPr>
          <w:sz w:val="28"/>
          <w:szCs w:val="28"/>
        </w:rPr>
        <w:t xml:space="preserve">2 </w:t>
      </w:r>
      <w:r w:rsidR="00F802AC">
        <w:rPr>
          <w:sz w:val="28"/>
          <w:szCs w:val="28"/>
        </w:rPr>
        <w:t>Приложения 2 Плана действий министерств и ведомств, задействованных в ведении работ по проектам технических регламентов ЕАЭС</w:t>
      </w:r>
      <w:r w:rsidR="00D9410B" w:rsidRPr="000A2FAC">
        <w:rPr>
          <w:sz w:val="28"/>
          <w:szCs w:val="28"/>
        </w:rPr>
        <w:t>.</w:t>
      </w:r>
    </w:p>
    <w:p w:rsidR="00E24159" w:rsidRPr="000A2FAC" w:rsidRDefault="00F802AC" w:rsidP="000A2F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24159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октября 2014 года Государственная регистрация потенциально токсических химических веществ осу</w:t>
      </w:r>
      <w:r w:rsidR="00841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ществлялся Департаментом профилактики заболеваний и государственного санитарно-эпидемиологического надзора 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истерство здравоохранения КР</w:t>
      </w:r>
      <w:r w:rsidR="00841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(постановление </w:t>
      </w:r>
      <w:r w:rsidR="00E24159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равительства </w:t>
      </w:r>
      <w:r w:rsidR="00E24159"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 от 06.06.2003г. № 329). </w:t>
      </w:r>
    </w:p>
    <w:p w:rsidR="00D2478B" w:rsidRPr="000A2FAC" w:rsidRDefault="00D2478B" w:rsidP="000A2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AC">
        <w:rPr>
          <w:rFonts w:ascii="Times New Roman" w:hAnsi="Times New Roman" w:cs="Times New Roman"/>
          <w:sz w:val="28"/>
          <w:szCs w:val="28"/>
        </w:rPr>
        <w:t xml:space="preserve">  </w:t>
      </w:r>
      <w:r w:rsidRPr="000A2FAC">
        <w:rPr>
          <w:rFonts w:ascii="Times New Roman" w:hAnsi="Times New Roman" w:cs="Times New Roman"/>
          <w:sz w:val="28"/>
          <w:szCs w:val="28"/>
        </w:rPr>
        <w:tab/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41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постановлением Правительства </w:t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 № 569 от 02.10.2014г. «Порядок проведения государственной регистрации потенциально токсических химически веществ» утвержденный постановлением П</w:t>
      </w:r>
      <w:r w:rsidR="00841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равительства </w:t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r w:rsidR="00F8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329 от 06.06.2003г., утратил</w:t>
      </w: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силу. </w:t>
      </w:r>
    </w:p>
    <w:p w:rsidR="00E24159" w:rsidRPr="000A2FAC" w:rsidRDefault="00D2478B" w:rsidP="000A2FAC">
      <w:pPr>
        <w:pStyle w:val="20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/>
        </w:rPr>
      </w:pPr>
      <w:r w:rsidRPr="000A2FAC">
        <w:rPr>
          <w:color w:val="000000"/>
          <w:sz w:val="28"/>
          <w:szCs w:val="28"/>
          <w:lang w:eastAsia="ru-RU"/>
        </w:rPr>
        <w:t xml:space="preserve">В связи с чем, в настоящее время в республике </w:t>
      </w:r>
      <w:r w:rsidRPr="000A2FAC">
        <w:rPr>
          <w:b/>
          <w:color w:val="000000"/>
          <w:sz w:val="28"/>
          <w:szCs w:val="28"/>
          <w:lang w:eastAsia="ru-RU"/>
        </w:rPr>
        <w:t>не проводится регистрация</w:t>
      </w:r>
      <w:r w:rsidRPr="000A2FAC">
        <w:rPr>
          <w:color w:val="000000"/>
          <w:sz w:val="28"/>
          <w:szCs w:val="28"/>
          <w:lang w:eastAsia="ru-RU"/>
        </w:rPr>
        <w:t xml:space="preserve"> потенциально токсичных химических веществ.</w:t>
      </w:r>
    </w:p>
    <w:p w:rsidR="00D2478B" w:rsidRPr="000A2FAC" w:rsidRDefault="00D2478B" w:rsidP="000A2FAC">
      <w:pPr>
        <w:pStyle w:val="20"/>
        <w:shd w:val="clear" w:color="auto" w:fill="auto"/>
        <w:spacing w:before="0" w:line="240" w:lineRule="auto"/>
        <w:ind w:firstLine="740"/>
        <w:rPr>
          <w:rFonts w:eastAsia="+mj-ea"/>
          <w:bCs/>
          <w:color w:val="000000"/>
          <w:kern w:val="24"/>
          <w:sz w:val="28"/>
          <w:szCs w:val="28"/>
        </w:rPr>
      </w:pPr>
      <w:r w:rsidRPr="000A2FAC">
        <w:rPr>
          <w:rFonts w:eastAsia="+mj-ea"/>
          <w:bCs/>
          <w:color w:val="000000"/>
          <w:kern w:val="24"/>
          <w:sz w:val="28"/>
          <w:szCs w:val="28"/>
        </w:rPr>
        <w:t xml:space="preserve">С учетом того, что в соответствии с Положением </w:t>
      </w:r>
      <w:r w:rsidRPr="000A2FAC">
        <w:rPr>
          <w:color w:val="000000"/>
          <w:sz w:val="28"/>
          <w:szCs w:val="28"/>
          <w:shd w:val="clear" w:color="auto" w:fill="FFFFFF"/>
        </w:rPr>
        <w:t xml:space="preserve">Государственного агентства охраны окружающей среды и лесного хозяйства при Правительстве </w:t>
      </w:r>
      <w:proofErr w:type="spellStart"/>
      <w:r w:rsidRPr="000A2FAC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0A2FAC">
        <w:rPr>
          <w:color w:val="000000"/>
          <w:sz w:val="28"/>
          <w:szCs w:val="28"/>
          <w:shd w:val="clear" w:color="auto" w:fill="FFFFFF"/>
        </w:rPr>
        <w:t xml:space="preserve"> Республики от 20 февраля 2012</w:t>
      </w:r>
      <w:r w:rsidR="003F2F5C" w:rsidRPr="000A2FAC">
        <w:rPr>
          <w:color w:val="000000"/>
          <w:sz w:val="28"/>
          <w:szCs w:val="28"/>
          <w:shd w:val="clear" w:color="auto" w:fill="FFFFFF"/>
        </w:rPr>
        <w:t xml:space="preserve"> года № 123</w:t>
      </w:r>
      <w:r w:rsidRPr="000A2FAC">
        <w:rPr>
          <w:color w:val="000000"/>
          <w:sz w:val="28"/>
          <w:szCs w:val="28"/>
          <w:shd w:val="clear" w:color="auto" w:fill="FFFFFF"/>
        </w:rPr>
        <w:t xml:space="preserve">, </w:t>
      </w:r>
      <w:r w:rsidRPr="000A2FAC">
        <w:rPr>
          <w:rFonts w:eastAsia="+mj-ea"/>
          <w:b/>
          <w:bCs/>
          <w:color w:val="000000"/>
          <w:kern w:val="24"/>
          <w:sz w:val="28"/>
          <w:szCs w:val="28"/>
        </w:rPr>
        <w:t>координирующим и регулирующим органом</w:t>
      </w:r>
      <w:r w:rsidRPr="000A2FAC">
        <w:rPr>
          <w:rFonts w:eastAsia="+mj-ea"/>
          <w:bCs/>
          <w:color w:val="000000"/>
          <w:kern w:val="24"/>
          <w:sz w:val="28"/>
          <w:szCs w:val="28"/>
        </w:rPr>
        <w:t xml:space="preserve"> в республике по химическим веществам является ГАООСЛХ.</w:t>
      </w:r>
    </w:p>
    <w:p w:rsidR="00D2478B" w:rsidRPr="000A2FAC" w:rsidRDefault="00F802AC" w:rsidP="000A2FAC">
      <w:pPr>
        <w:widowControl w:val="0"/>
        <w:spacing w:after="0" w:line="240" w:lineRule="auto"/>
        <w:ind w:firstLine="598"/>
        <w:jc w:val="both"/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Также, постановлением П</w:t>
      </w:r>
      <w:r w:rsidR="0084115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равительства </w:t>
      </w:r>
      <w:r w:rsidR="00D2478B" w:rsidRPr="000A2FA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КР </w:t>
      </w:r>
      <w:r w:rsidR="00D2478B" w:rsidRPr="000A2FA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от 29.03.2017г. № 184, ГАООСЛХ является уполномоченным государственным органом </w:t>
      </w:r>
      <w:r w:rsidR="00D2478B" w:rsidRPr="000A2FAC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ответственным за реализацию положений </w:t>
      </w:r>
      <w:r w:rsidR="00773796" w:rsidRPr="0077379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«О безопасности химической продукции»</w:t>
      </w:r>
      <w:r w:rsidR="0077379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r w:rsidR="00D2478B" w:rsidRPr="000A2FAC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ТР ЕАЭС 041/2017</w:t>
      </w:r>
      <w:r w:rsidR="00773796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)</w:t>
      </w:r>
      <w:r w:rsidR="00D2478B" w:rsidRPr="000A2FAC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. </w:t>
      </w:r>
    </w:p>
    <w:p w:rsidR="00D2478B" w:rsidRDefault="00D2478B" w:rsidP="000A2FAC">
      <w:pPr>
        <w:widowControl w:val="0"/>
        <w:spacing w:after="0" w:line="240" w:lineRule="auto"/>
        <w:ind w:firstLine="598"/>
        <w:jc w:val="both"/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</w:pPr>
      <w:r w:rsidRPr="000A2FAC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В связи с чем, проектом постановления предлагается </w:t>
      </w:r>
      <w:r w:rsidRPr="000A2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ГАООСЛХ - государственным уполномоченным органом по </w:t>
      </w:r>
      <w:r w:rsidRPr="000A2FAC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регистрации химических веществ и смесей, ведения их реестра, а также нотификацию новых химических веществ</w:t>
      </w:r>
      <w:r w:rsidR="000A2FAC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.</w:t>
      </w:r>
    </w:p>
    <w:p w:rsidR="000A2FAC" w:rsidRPr="000A2FAC" w:rsidRDefault="000A2FAC" w:rsidP="000A2FAC">
      <w:pPr>
        <w:widowControl w:val="0"/>
        <w:spacing w:after="0" w:line="240" w:lineRule="auto"/>
        <w:ind w:firstLine="598"/>
        <w:jc w:val="both"/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</w:pPr>
    </w:p>
    <w:p w:rsidR="00D9410B" w:rsidRPr="000A2FAC" w:rsidRDefault="00D9410B" w:rsidP="000A2FAC">
      <w:pPr>
        <w:pStyle w:val="a5"/>
        <w:keepNext/>
        <w:keepLines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6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Прогнозы возмо</w:t>
      </w:r>
      <w:r w:rsidR="00592F6B"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жных социальных, экономических,</w:t>
      </w:r>
      <w:r w:rsidR="00290FDF"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правовых, правозащитных, гендерных, экологических, коррупционных </w:t>
      </w:r>
      <w:r w:rsidR="00ED3CD4"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</w:t>
      </w:r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оследствии</w:t>
      </w:r>
      <w:bookmarkEnd w:id="3"/>
    </w:p>
    <w:p w:rsidR="00D9410B" w:rsidRDefault="00D9410B" w:rsidP="000A2FA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0A2FAC" w:rsidRPr="000A2FAC" w:rsidRDefault="000A2FAC" w:rsidP="000A2FA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9410B" w:rsidRPr="000A2FAC" w:rsidRDefault="00D9410B" w:rsidP="000A2FAC">
      <w:pPr>
        <w:keepNext/>
        <w:keepLines/>
        <w:widowControl w:val="0"/>
        <w:numPr>
          <w:ilvl w:val="0"/>
          <w:numId w:val="2"/>
        </w:numPr>
        <w:tabs>
          <w:tab w:val="left" w:pos="76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7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Информация о результатах общественного обсуждения</w:t>
      </w:r>
      <w:bookmarkEnd w:id="4"/>
    </w:p>
    <w:p w:rsidR="00191BCD" w:rsidRDefault="0021422E" w:rsidP="000A2FAC">
      <w:pPr>
        <w:pStyle w:val="a9"/>
        <w:spacing w:after="0"/>
        <w:ind w:firstLine="7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 xml:space="preserve">В соответствии со статьей 22 Закона </w:t>
      </w:r>
      <w:proofErr w:type="spellStart"/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 xml:space="preserve"> Республики "О нормативных правовых актах </w:t>
      </w:r>
      <w:proofErr w:type="spellStart"/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 xml:space="preserve"> Республики" данный проект </w:t>
      </w:r>
    </w:p>
    <w:p w:rsidR="00191BCD" w:rsidRDefault="00191BCD" w:rsidP="00191BCD">
      <w:pPr>
        <w:pStyle w:val="a9"/>
        <w:spacing w:after="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9410B" w:rsidRDefault="0021422E" w:rsidP="00191BCD">
      <w:pPr>
        <w:pStyle w:val="a9"/>
        <w:spacing w:after="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lastRenderedPageBreak/>
        <w:t>размещен ВЕБ - сайте министерства экономики (</w:t>
      </w:r>
      <w:r w:rsidRPr="000A2FAC">
        <w:rPr>
          <w:rFonts w:eastAsia="Times New Roman"/>
          <w:color w:val="000000"/>
          <w:sz w:val="28"/>
          <w:szCs w:val="28"/>
          <w:lang w:val="en-US" w:bidi="en-US"/>
        </w:rPr>
        <w:t>www</w:t>
      </w: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.</w:t>
      </w:r>
      <w:proofErr w:type="spellStart"/>
      <w:r w:rsidRPr="000A2FAC">
        <w:rPr>
          <w:rFonts w:eastAsia="Times New Roman"/>
          <w:color w:val="000000"/>
          <w:sz w:val="28"/>
          <w:szCs w:val="28"/>
          <w:lang w:val="en-US" w:bidi="en-US"/>
        </w:rPr>
        <w:t>minec</w:t>
      </w:r>
      <w:proofErr w:type="spellEnd"/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о</w:t>
      </w:r>
      <w:r w:rsidRPr="000A2FAC">
        <w:rPr>
          <w:rFonts w:eastAsia="Times New Roman"/>
          <w:color w:val="000000"/>
          <w:sz w:val="28"/>
          <w:szCs w:val="28"/>
          <w:lang w:val="en-US" w:bidi="en-US"/>
        </w:rPr>
        <w:t>n</w:t>
      </w: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о</w:t>
      </w:r>
      <w:r w:rsidRPr="000A2FAC">
        <w:rPr>
          <w:rFonts w:eastAsia="Times New Roman"/>
          <w:color w:val="000000"/>
          <w:sz w:val="28"/>
          <w:szCs w:val="28"/>
          <w:lang w:val="en-US" w:bidi="en-US"/>
        </w:rPr>
        <w:t>m</w:t>
      </w:r>
      <w:r w:rsidRPr="000A2FAC">
        <w:rPr>
          <w:rFonts w:eastAsia="Times New Roman"/>
          <w:color w:val="000000"/>
          <w:sz w:val="28"/>
          <w:szCs w:val="28"/>
          <w:lang w:bidi="en-US"/>
        </w:rPr>
        <w:t>.</w:t>
      </w:r>
      <w:r w:rsidRPr="000A2FAC">
        <w:rPr>
          <w:rFonts w:eastAsia="Times New Roman"/>
          <w:color w:val="000000"/>
          <w:sz w:val="28"/>
          <w:szCs w:val="28"/>
          <w:lang w:val="en-US" w:eastAsia="ru-RU" w:bidi="ru-RU"/>
        </w:rPr>
        <w:t>g</w:t>
      </w: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о</w:t>
      </w:r>
      <w:r w:rsidRPr="000A2FAC">
        <w:rPr>
          <w:rFonts w:eastAsia="Times New Roman"/>
          <w:color w:val="000000"/>
          <w:sz w:val="28"/>
          <w:szCs w:val="28"/>
          <w:lang w:val="en-US" w:bidi="en-US"/>
        </w:rPr>
        <w:t>v</w:t>
      </w:r>
      <w:r w:rsidRPr="000A2FAC">
        <w:rPr>
          <w:rFonts w:eastAsia="Times New Roman"/>
          <w:color w:val="000000"/>
          <w:sz w:val="28"/>
          <w:szCs w:val="28"/>
          <w:lang w:bidi="en-US"/>
        </w:rPr>
        <w:t>.</w:t>
      </w:r>
      <w:r w:rsidRPr="000A2FAC">
        <w:rPr>
          <w:rFonts w:eastAsia="Times New Roman"/>
          <w:color w:val="000000"/>
          <w:sz w:val="28"/>
          <w:szCs w:val="28"/>
          <w:lang w:val="en-US" w:bidi="en-US"/>
        </w:rPr>
        <w:t>kg</w:t>
      </w: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»</w:t>
      </w:r>
      <w:r w:rsidRPr="000A2FAC">
        <w:rPr>
          <w:rFonts w:eastAsia="Times New Roman"/>
          <w:color w:val="000000"/>
          <w:sz w:val="28"/>
          <w:szCs w:val="28"/>
          <w:lang w:bidi="en-US"/>
        </w:rPr>
        <w:t xml:space="preserve">), </w:t>
      </w:r>
      <w:r w:rsidRPr="000A2FAC">
        <w:rPr>
          <w:rFonts w:eastAsia="Times New Roman"/>
          <w:color w:val="000000"/>
          <w:sz w:val="28"/>
          <w:szCs w:val="28"/>
          <w:lang w:eastAsia="ru-RU" w:bidi="ru-RU"/>
        </w:rPr>
        <w:t>для обеспечения его доступности для всех заинтересованных лиц.</w:t>
      </w:r>
    </w:p>
    <w:p w:rsidR="000A2FAC" w:rsidRPr="000A2FAC" w:rsidRDefault="000A2FAC" w:rsidP="000A2FAC">
      <w:pPr>
        <w:pStyle w:val="a9"/>
        <w:spacing w:after="0"/>
        <w:ind w:firstLine="7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9410B" w:rsidRPr="000A2FAC" w:rsidRDefault="00D9410B" w:rsidP="000A2FAC">
      <w:pPr>
        <w:keepNext/>
        <w:keepLines/>
        <w:widowControl w:val="0"/>
        <w:numPr>
          <w:ilvl w:val="0"/>
          <w:numId w:val="2"/>
        </w:numPr>
        <w:tabs>
          <w:tab w:val="left" w:pos="76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8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Анализ соответствия проекта законодательству</w:t>
      </w:r>
      <w:bookmarkEnd w:id="5"/>
    </w:p>
    <w:p w:rsidR="000A2FAC" w:rsidRDefault="00D9410B" w:rsidP="00773796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</w:p>
    <w:p w:rsidR="00D9410B" w:rsidRDefault="00D9410B" w:rsidP="007737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международных договорам, участницей которых является </w:t>
      </w:r>
      <w:proofErr w:type="spellStart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Кыргызская</w:t>
      </w:r>
      <w:proofErr w:type="spellEnd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Республика.</w:t>
      </w:r>
    </w:p>
    <w:p w:rsidR="000A2FAC" w:rsidRPr="000A2FAC" w:rsidRDefault="000A2FAC" w:rsidP="000A2FAC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9410B" w:rsidRPr="000A2FAC" w:rsidRDefault="00D9410B" w:rsidP="000A2FAC">
      <w:pPr>
        <w:keepNext/>
        <w:keepLines/>
        <w:widowControl w:val="0"/>
        <w:numPr>
          <w:ilvl w:val="0"/>
          <w:numId w:val="2"/>
        </w:numPr>
        <w:tabs>
          <w:tab w:val="left" w:pos="103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9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Информация о необходимости финансирования</w:t>
      </w:r>
      <w:bookmarkEnd w:id="6"/>
    </w:p>
    <w:p w:rsidR="00D9410B" w:rsidRDefault="00D9410B" w:rsidP="000A2FAC">
      <w:pPr>
        <w:widowControl w:val="0"/>
        <w:spacing w:after="0" w:line="240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Принятие данного проекта дополнительных финансовых затрат из государственного бюджета не потребует.</w:t>
      </w:r>
    </w:p>
    <w:p w:rsidR="000A2FAC" w:rsidRPr="000A2FAC" w:rsidRDefault="000A2FAC" w:rsidP="000A2FAC">
      <w:pPr>
        <w:widowControl w:val="0"/>
        <w:spacing w:after="0" w:line="240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9410B" w:rsidRPr="000A2FAC" w:rsidRDefault="000571C1" w:rsidP="000A2FAC">
      <w:pPr>
        <w:keepNext/>
        <w:keepLines/>
        <w:widowControl w:val="0"/>
        <w:numPr>
          <w:ilvl w:val="0"/>
          <w:numId w:val="2"/>
        </w:numPr>
        <w:tabs>
          <w:tab w:val="left" w:pos="119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10"/>
      <w:r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Информация об анализе регу</w:t>
      </w:r>
      <w:r w:rsidR="00D9410B" w:rsidRPr="000A2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лятивного воздействия</w:t>
      </w:r>
      <w:bookmarkEnd w:id="7"/>
    </w:p>
    <w:p w:rsidR="00D9410B" w:rsidRPr="000A2FAC" w:rsidRDefault="00D9410B" w:rsidP="000A2FAC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Представленный проект постановления Правительства </w:t>
      </w:r>
      <w:proofErr w:type="spellStart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0A2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 не требует анализа регулятивного воздействия, поскольку не направлен на регулирование предпринимательской деятельности.</w:t>
      </w:r>
    </w:p>
    <w:p w:rsidR="00ED3CD4" w:rsidRPr="000A2FAC" w:rsidRDefault="00ED3CD4" w:rsidP="000A2FAC">
      <w:pPr>
        <w:pStyle w:val="20"/>
        <w:shd w:val="clear" w:color="auto" w:fill="auto"/>
        <w:spacing w:before="0" w:after="240" w:line="269" w:lineRule="exact"/>
        <w:ind w:firstLine="740"/>
        <w:rPr>
          <w:sz w:val="28"/>
          <w:szCs w:val="28"/>
        </w:rPr>
      </w:pPr>
    </w:p>
    <w:p w:rsidR="00290FDF" w:rsidRPr="000A2FAC" w:rsidRDefault="00290FDF" w:rsidP="000A2FAC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9410B" w:rsidRDefault="00ED3CD4" w:rsidP="000A2FAC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0A2F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Мин</w:t>
      </w:r>
      <w:r w:rsidR="00B735EF" w:rsidRPr="000A2F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</w:t>
      </w:r>
      <w:r w:rsidRPr="000A2F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стр                           </w:t>
      </w:r>
      <w:r w:rsidR="00290FDF" w:rsidRPr="000A2F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С.</w:t>
      </w:r>
      <w:r w:rsidR="00290FDF" w:rsidRPr="00D24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290FDF" w:rsidRPr="00D24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Муканбе</w:t>
      </w:r>
      <w:r w:rsidRPr="00D24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тов</w:t>
      </w:r>
      <w:proofErr w:type="spellEnd"/>
    </w:p>
    <w:sectPr w:rsidR="00D9410B" w:rsidSect="000B19E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6CB" w:rsidRDefault="000016CB">
      <w:pPr>
        <w:spacing w:after="0" w:line="240" w:lineRule="auto"/>
      </w:pPr>
      <w:r>
        <w:separator/>
      </w:r>
    </w:p>
  </w:endnote>
  <w:endnote w:type="continuationSeparator" w:id="0">
    <w:p w:rsidR="000016CB" w:rsidRDefault="0000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A2" w:rsidRDefault="000016C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8.1pt;margin-top:762.25pt;width:4.3pt;height:7.2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B066A2" w:rsidRDefault="00155CB4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D2D82">
                  <w:rPr>
                    <w:rStyle w:val="a4"/>
                    <w:rFonts w:eastAsiaTheme="minorHAnsi"/>
                    <w:noProof/>
                  </w:rPr>
                  <w:t>2</w:t>
                </w:r>
                <w:r>
                  <w:rPr>
                    <w:rStyle w:val="a4"/>
                    <w:rFonts w:eastAsiaTheme="minorHAns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A2" w:rsidRDefault="000016C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8.1pt;margin-top:762.25pt;width:4.3pt;height:7.2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B066A2" w:rsidRDefault="00155CB4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191BCD" w:rsidRPr="00191BCD">
                  <w:rPr>
                    <w:rStyle w:val="a4"/>
                    <w:rFonts w:eastAsiaTheme="minorHAnsi"/>
                    <w:b w:val="0"/>
                    <w:bCs w:val="0"/>
                    <w:noProof/>
                  </w:rPr>
                  <w:t>2</w:t>
                </w:r>
                <w:r>
                  <w:rPr>
                    <w:rStyle w:val="a4"/>
                    <w:rFonts w:eastAsiaTheme="minorHAns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A2" w:rsidRDefault="000016C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3.45pt;margin-top:762.5pt;width:3.85pt;height:6.7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B066A2" w:rsidRDefault="00155CB4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D9410B" w:rsidRPr="00D9410B">
                  <w:rPr>
                    <w:rStyle w:val="a4"/>
                    <w:rFonts w:eastAsiaTheme="minorHAnsi"/>
                    <w:noProof/>
                  </w:rPr>
                  <w:t>1</w:t>
                </w:r>
                <w:r>
                  <w:rPr>
                    <w:rStyle w:val="a4"/>
                    <w:rFonts w:eastAsiaTheme="minorHAns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6CB" w:rsidRDefault="000016CB">
      <w:pPr>
        <w:spacing w:after="0" w:line="240" w:lineRule="auto"/>
      </w:pPr>
      <w:r>
        <w:separator/>
      </w:r>
    </w:p>
  </w:footnote>
  <w:footnote w:type="continuationSeparator" w:id="0">
    <w:p w:rsidR="000016CB" w:rsidRDefault="00001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A2" w:rsidRDefault="000016C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0pt;margin-top:51.6pt;width:165.1pt;height:8.4pt;z-index:-251655168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B066A2" w:rsidRDefault="00155CB4">
                <w:pPr>
                  <w:spacing w:line="240" w:lineRule="auto"/>
                </w:pPr>
                <w:r>
                  <w:rPr>
                    <w:rStyle w:val="a4"/>
                    <w:rFonts w:eastAsiaTheme="minorHAnsi"/>
                    <w:b w:val="0"/>
                    <w:bCs w:val="0"/>
                  </w:rPr>
                  <w:t>СПРАВКА - ОБОСНОВАНИЕ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04D5"/>
    <w:multiLevelType w:val="multilevel"/>
    <w:tmpl w:val="32F0806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D763B2"/>
    <w:multiLevelType w:val="hybridMultilevel"/>
    <w:tmpl w:val="DC0676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4E146E"/>
    <w:multiLevelType w:val="multilevel"/>
    <w:tmpl w:val="FADEC3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B27BE6"/>
    <w:multiLevelType w:val="multilevel"/>
    <w:tmpl w:val="EFF41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6A5"/>
    <w:rsid w:val="000016CB"/>
    <w:rsid w:val="0000616C"/>
    <w:rsid w:val="00006A39"/>
    <w:rsid w:val="000238EB"/>
    <w:rsid w:val="00033CA7"/>
    <w:rsid w:val="000571C1"/>
    <w:rsid w:val="000A2FAC"/>
    <w:rsid w:val="000B19EC"/>
    <w:rsid w:val="000B5583"/>
    <w:rsid w:val="000F59C5"/>
    <w:rsid w:val="00101F15"/>
    <w:rsid w:val="00104E16"/>
    <w:rsid w:val="001418FB"/>
    <w:rsid w:val="00155CB4"/>
    <w:rsid w:val="00164DBD"/>
    <w:rsid w:val="00165366"/>
    <w:rsid w:val="00184AFB"/>
    <w:rsid w:val="00191BCD"/>
    <w:rsid w:val="001F07FF"/>
    <w:rsid w:val="00214133"/>
    <w:rsid w:val="0021422E"/>
    <w:rsid w:val="00226C1A"/>
    <w:rsid w:val="00230469"/>
    <w:rsid w:val="00231A5C"/>
    <w:rsid w:val="002610FC"/>
    <w:rsid w:val="00274336"/>
    <w:rsid w:val="00290FDF"/>
    <w:rsid w:val="002D3A71"/>
    <w:rsid w:val="002E492C"/>
    <w:rsid w:val="002F47F2"/>
    <w:rsid w:val="00302987"/>
    <w:rsid w:val="003068BB"/>
    <w:rsid w:val="003252D2"/>
    <w:rsid w:val="00326D56"/>
    <w:rsid w:val="003271D6"/>
    <w:rsid w:val="00336A9C"/>
    <w:rsid w:val="00366EFC"/>
    <w:rsid w:val="003B54C2"/>
    <w:rsid w:val="003E0E20"/>
    <w:rsid w:val="003E2F6E"/>
    <w:rsid w:val="003F0BB4"/>
    <w:rsid w:val="003F2F5C"/>
    <w:rsid w:val="00403093"/>
    <w:rsid w:val="00463F46"/>
    <w:rsid w:val="004732F5"/>
    <w:rsid w:val="004B7291"/>
    <w:rsid w:val="004D52AA"/>
    <w:rsid w:val="004F4234"/>
    <w:rsid w:val="00547F66"/>
    <w:rsid w:val="00554B1F"/>
    <w:rsid w:val="00562AC4"/>
    <w:rsid w:val="005672FE"/>
    <w:rsid w:val="00592F6B"/>
    <w:rsid w:val="005B1E62"/>
    <w:rsid w:val="005F11B6"/>
    <w:rsid w:val="00606343"/>
    <w:rsid w:val="006076EA"/>
    <w:rsid w:val="00615E02"/>
    <w:rsid w:val="006A1EBA"/>
    <w:rsid w:val="006C2E63"/>
    <w:rsid w:val="00701D8D"/>
    <w:rsid w:val="00720102"/>
    <w:rsid w:val="00742B0A"/>
    <w:rsid w:val="00773796"/>
    <w:rsid w:val="00783C1E"/>
    <w:rsid w:val="007A3EC5"/>
    <w:rsid w:val="007D1492"/>
    <w:rsid w:val="007E264C"/>
    <w:rsid w:val="008022BC"/>
    <w:rsid w:val="00832AE4"/>
    <w:rsid w:val="0084115A"/>
    <w:rsid w:val="008A384C"/>
    <w:rsid w:val="008E2FC5"/>
    <w:rsid w:val="00902F3C"/>
    <w:rsid w:val="009039FA"/>
    <w:rsid w:val="00904E1A"/>
    <w:rsid w:val="0092214E"/>
    <w:rsid w:val="00931A99"/>
    <w:rsid w:val="00963910"/>
    <w:rsid w:val="00996136"/>
    <w:rsid w:val="009F08B4"/>
    <w:rsid w:val="00A03370"/>
    <w:rsid w:val="00A05E30"/>
    <w:rsid w:val="00A61328"/>
    <w:rsid w:val="00A61A6D"/>
    <w:rsid w:val="00A87191"/>
    <w:rsid w:val="00AA153D"/>
    <w:rsid w:val="00AC1843"/>
    <w:rsid w:val="00AD77AD"/>
    <w:rsid w:val="00AE6B98"/>
    <w:rsid w:val="00B0066E"/>
    <w:rsid w:val="00B0613E"/>
    <w:rsid w:val="00B21CC0"/>
    <w:rsid w:val="00B3253C"/>
    <w:rsid w:val="00B4283C"/>
    <w:rsid w:val="00B735EF"/>
    <w:rsid w:val="00B90F73"/>
    <w:rsid w:val="00BB6B98"/>
    <w:rsid w:val="00BF39F2"/>
    <w:rsid w:val="00C52022"/>
    <w:rsid w:val="00C87018"/>
    <w:rsid w:val="00CD1B8B"/>
    <w:rsid w:val="00CD730F"/>
    <w:rsid w:val="00D20AE4"/>
    <w:rsid w:val="00D2478B"/>
    <w:rsid w:val="00D31C8C"/>
    <w:rsid w:val="00D87FF0"/>
    <w:rsid w:val="00D9410B"/>
    <w:rsid w:val="00DB6944"/>
    <w:rsid w:val="00DD4BD8"/>
    <w:rsid w:val="00DF0904"/>
    <w:rsid w:val="00DF3E36"/>
    <w:rsid w:val="00E24159"/>
    <w:rsid w:val="00EA2764"/>
    <w:rsid w:val="00ED3CD4"/>
    <w:rsid w:val="00F476A5"/>
    <w:rsid w:val="00F57136"/>
    <w:rsid w:val="00F672FD"/>
    <w:rsid w:val="00F75140"/>
    <w:rsid w:val="00F802AC"/>
    <w:rsid w:val="00F967A0"/>
    <w:rsid w:val="00FD4808"/>
    <w:rsid w:val="00FD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5EBD22C"/>
  <w15:chartTrackingRefBased/>
  <w15:docId w15:val="{CE69B946-6752-460E-9E8E-3DD24E1A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061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00616C"/>
    <w:pPr>
      <w:widowControl w:val="0"/>
      <w:shd w:val="clear" w:color="auto" w:fill="FFFFFF"/>
      <w:spacing w:before="240" w:after="300" w:line="0" w:lineRule="atLeast"/>
      <w:ind w:hanging="3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rsid w:val="00D941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a4">
    <w:name w:val="Колонтитул"/>
    <w:basedOn w:val="a3"/>
    <w:rsid w:val="00D941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9410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410B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D87FF0"/>
    <w:pPr>
      <w:ind w:left="720"/>
      <w:contextualSpacing/>
    </w:pPr>
  </w:style>
  <w:style w:type="paragraph" w:customStyle="1" w:styleId="tkNazvanie">
    <w:name w:val="_Название (tkNazvanie)"/>
    <w:basedOn w:val="a"/>
    <w:rsid w:val="007E264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4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47F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701D8D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701D8D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7379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7379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1E575-FBC0-4C18-80A0-5C66E5A8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Канай М. Мамырбаев</cp:lastModifiedBy>
  <cp:revision>56</cp:revision>
  <cp:lastPrinted>2019-11-20T11:35:00Z</cp:lastPrinted>
  <dcterms:created xsi:type="dcterms:W3CDTF">2019-04-10T06:12:00Z</dcterms:created>
  <dcterms:modified xsi:type="dcterms:W3CDTF">2019-11-26T03:13:00Z</dcterms:modified>
</cp:coreProperties>
</file>